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209E54D5" w14:textId="77777777" w:rsidR="00EB0517" w:rsidRDefault="006B243D" w:rsidP="00EB0517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D49A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D49A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D49AC">
        <w:rPr>
          <w:rFonts w:ascii="Lidl Font Pro" w:hAnsi="Lidl Font Pro" w:cs="Helv"/>
          <w:color w:val="auto"/>
          <w:sz w:val="22"/>
          <w:szCs w:val="22"/>
          <w:lang w:val="el-GR"/>
        </w:rPr>
        <w:t>31</w:t>
      </w:r>
      <w:r w:rsidR="00830899" w:rsidRPr="00AD49A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D49AC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AD49A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D49A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AD49A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  <w:bookmarkStart w:id="0" w:name="_Hlk55291287"/>
      <w:bookmarkStart w:id="1" w:name="_Hlk13575460"/>
    </w:p>
    <w:p w14:paraId="4F72BDEC" w14:textId="0D4B6640" w:rsidR="00DC6DB4" w:rsidRPr="00AD49AC" w:rsidRDefault="00DF0E4D" w:rsidP="00EB0517">
      <w:pPr>
        <w:pStyle w:val="EinfAbs"/>
        <w:jc w:val="both"/>
        <w:rPr>
          <w:rFonts w:ascii="Lidl Font Pro" w:hAnsi="Lidl Font Pro"/>
          <w:b/>
          <w:color w:val="1F497D" w:themeColor="text2"/>
          <w:lang w:val="el-GR"/>
        </w:rPr>
      </w:pPr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κατακτά τη 2</w:t>
      </w:r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θέση για την ψηφιακή πλατφόρμα </w:t>
      </w:r>
      <w:bookmarkStart w:id="2" w:name="_Hlk212793029"/>
      <w:r w:rsidRPr="00DF0E4D">
        <w:rPr>
          <w:rFonts w:ascii="Lidl Font Pro" w:hAnsi="Lidl Font Pro"/>
          <w:b/>
          <w:bCs/>
          <w:color w:val="1F497D" w:themeColor="text2"/>
          <w:sz w:val="36"/>
          <w:szCs w:val="36"/>
        </w:rPr>
        <w:t>POSH</w:t>
      </w:r>
      <w:r w:rsidR="00AD49AC" w:rsidRPr="00AD49A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bookmarkEnd w:id="2"/>
    </w:p>
    <w:p w14:paraId="1C6BDA16" w14:textId="0B864EFD" w:rsidR="003233DA" w:rsidRPr="00AD49AC" w:rsidRDefault="00DF0E4D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F0E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ξεχώρισε </w:t>
      </w:r>
      <w:r w:rsidR="00BD07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</w:t>
      </w:r>
      <w:r w:rsidRPr="00DF0E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την Πλατφόρμα Οργάνωσης Ασφάλειας &amp; Υγείας (</w:t>
      </w:r>
      <w:r w:rsidRPr="00DF0E4D">
        <w:rPr>
          <w:rFonts w:ascii="Lidl Font Pro" w:eastAsia="Times New Roman" w:hAnsi="Lidl Font Pro" w:cs="Calibri"/>
          <w:b/>
          <w:bCs/>
          <w:color w:val="1F497D" w:themeColor="text2"/>
        </w:rPr>
        <w:t>POSH</w:t>
      </w:r>
      <w:r w:rsidRPr="00DF0E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) στον φετινό Διαγωνισμό Παραδειγμάτων Καλής Πρακτικής του Τμήματος Επιθεώρησης Εργασίας.</w:t>
      </w:r>
    </w:p>
    <w:bookmarkEnd w:id="0"/>
    <w:bookmarkEnd w:id="1"/>
    <w:p w14:paraId="3B7495B4" w14:textId="62354D55" w:rsidR="00DF0E4D" w:rsidRPr="00DF0E4D" w:rsidRDefault="00DF0E4D" w:rsidP="00DF0E4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0E4D">
        <w:rPr>
          <w:rFonts w:ascii="Lidl Font Pro" w:hAnsi="Lidl Font Pro"/>
          <w:color w:val="000000" w:themeColor="text1"/>
          <w:lang w:val="el-GR"/>
        </w:rPr>
        <w:t xml:space="preserve">Η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απέσπασε τη 2</w:t>
      </w:r>
      <w:r w:rsidRPr="00DF0E4D">
        <w:rPr>
          <w:rFonts w:ascii="Lidl Font Pro" w:hAnsi="Lidl Font Pro"/>
          <w:color w:val="000000" w:themeColor="text1"/>
          <w:vertAlign w:val="superscript"/>
          <w:lang w:val="el-GR"/>
        </w:rPr>
        <w:t>η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θέση στον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Διαγωνισμό Παραδειγμάτων Καλής Πρακτικής του Τμήματος Επιθεώρησης Εργασίας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για την πρωτοποριακή πλατφόρμα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POSH – </w:t>
      </w:r>
      <w:proofErr w:type="spellStart"/>
      <w:r w:rsidRPr="00DF0E4D">
        <w:rPr>
          <w:rFonts w:ascii="Lidl Font Pro" w:hAnsi="Lidl Font Pro"/>
          <w:b/>
          <w:bCs/>
          <w:color w:val="000000" w:themeColor="text1"/>
          <w:lang w:val="el-GR"/>
        </w:rPr>
        <w:t>Platform</w:t>
      </w:r>
      <w:proofErr w:type="spellEnd"/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 Organizational </w:t>
      </w:r>
      <w:proofErr w:type="spellStart"/>
      <w:r w:rsidRPr="00DF0E4D">
        <w:rPr>
          <w:rFonts w:ascii="Lidl Font Pro" w:hAnsi="Lidl Font Pro"/>
          <w:b/>
          <w:bCs/>
          <w:color w:val="000000" w:themeColor="text1"/>
          <w:lang w:val="el-GR"/>
        </w:rPr>
        <w:t>Safety</w:t>
      </w:r>
      <w:proofErr w:type="spellEnd"/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 Health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επιβεβαιώνοντας τη δέσμευσή της στην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ενίσχυση της ασφάλειας και υγείας στον χώρο εργασίας</w:t>
      </w:r>
      <w:r w:rsidRPr="00DF0E4D">
        <w:rPr>
          <w:rFonts w:ascii="Lidl Font Pro" w:hAnsi="Lidl Font Pro"/>
          <w:color w:val="000000" w:themeColor="text1"/>
          <w:lang w:val="el-GR"/>
        </w:rPr>
        <w:t>.</w:t>
      </w:r>
    </w:p>
    <w:p w14:paraId="029FF2BC" w14:textId="77777777" w:rsidR="00DF0E4D" w:rsidRPr="00DF0E4D" w:rsidRDefault="00DF0E4D" w:rsidP="00DF0E4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0E4D">
        <w:rPr>
          <w:rFonts w:ascii="Lidl Font Pro" w:hAnsi="Lidl Font Pro"/>
          <w:color w:val="000000" w:themeColor="text1"/>
          <w:lang w:val="el-GR"/>
        </w:rPr>
        <w:t xml:space="preserve">Στο πλαίσιο της στρατηγικής ενίσχυσης της Ασφάλειας και Υγείας στην εργασία, η Lidl Κύπρου προχώρησε στην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ανάπτυξη της πλατφόρμας POSH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με στόχο 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εισαγωγή εξειδικευμένου λογισμικού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ψηφιοποίηση και τυποποίηση των διαδικασιών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αποτελεσματικότερη διαχείριση δεδομένων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τη συνολική βελτίωση της απόδοσης </w:t>
      </w:r>
      <w:r w:rsidRPr="00DF0E4D">
        <w:rPr>
          <w:rFonts w:ascii="Lidl Font Pro" w:hAnsi="Lidl Font Pro"/>
          <w:color w:val="000000" w:themeColor="text1"/>
          <w:lang w:val="el-GR"/>
        </w:rPr>
        <w:t>στον συγκεκριμένο τομέα.</w:t>
      </w:r>
    </w:p>
    <w:p w14:paraId="4D2FCFB1" w14:textId="77777777" w:rsidR="00DF0E4D" w:rsidRPr="00DF0E4D" w:rsidRDefault="00DF0E4D" w:rsidP="00DF0E4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0E4D">
        <w:rPr>
          <w:rFonts w:ascii="Lidl Font Pro" w:hAnsi="Lidl Font Pro"/>
          <w:color w:val="000000" w:themeColor="text1"/>
          <w:lang w:val="el-GR"/>
        </w:rPr>
        <w:t>Με την εφαρμογή της POSH, καταργείται η ανάγκη χρήσης email και εντύπων, καθώς η καταγραφή ατυχημάτων και συμβάντων γίνεται πλέον ψηφιακά και σε πραγματικό χρόνο. Επιπλέον, η αυτοματοποίηση των επιθεωρήσεων και η δυνατότητα παρακολούθησης της υλοποίησης διορθωτικών ενεργειών ενισχύουν την αποτελεσματικότητα και συμβάλλουν ουσιαστικά στην πρόληψη κινδύνων.</w:t>
      </w:r>
    </w:p>
    <w:p w14:paraId="3E3F9863" w14:textId="77777777" w:rsidR="00DF0E4D" w:rsidRPr="00DF0E4D" w:rsidRDefault="00DF0E4D" w:rsidP="00DF0E4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0E4D">
        <w:rPr>
          <w:rFonts w:ascii="Lidl Font Pro" w:hAnsi="Lidl Font Pro"/>
          <w:color w:val="000000" w:themeColor="text1"/>
          <w:lang w:val="el-GR"/>
        </w:rPr>
        <w:t xml:space="preserve">Τα δεδομένα που συλλέγονται αξιοποιούνται μέσω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προηγμένων εργαλείων </w:t>
      </w:r>
      <w:proofErr w:type="spellStart"/>
      <w:r w:rsidRPr="00DF0E4D">
        <w:rPr>
          <w:rFonts w:ascii="Lidl Font Pro" w:hAnsi="Lidl Font Pro"/>
          <w:b/>
          <w:bCs/>
          <w:color w:val="000000" w:themeColor="text1"/>
          <w:lang w:val="el-GR"/>
        </w:rPr>
        <w:t>Data</w:t>
      </w:r>
      <w:proofErr w:type="spellEnd"/>
      <w:r w:rsidRPr="00DF0E4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DF0E4D">
        <w:rPr>
          <w:rFonts w:ascii="Lidl Font Pro" w:hAnsi="Lidl Font Pro"/>
          <w:b/>
          <w:bCs/>
          <w:color w:val="000000" w:themeColor="text1"/>
          <w:lang w:val="el-GR"/>
        </w:rPr>
        <w:t>Analytics</w:t>
      </w:r>
      <w:proofErr w:type="spellEnd"/>
      <w:r w:rsidRPr="00DF0E4D">
        <w:rPr>
          <w:rFonts w:ascii="Lidl Font Pro" w:hAnsi="Lidl Font Pro"/>
          <w:color w:val="000000" w:themeColor="text1"/>
          <w:lang w:val="el-GR"/>
        </w:rPr>
        <w:t>, προσφέροντας πλήρη εικόνα για κρίσιμους δείκτες απόδοσης, όπως ποσοστά ατυχημάτων, εκπαιδεύσεων και χρόνους ολοκλήρωσης μέτρων πρόληψης. Η πρόσβαση σε αυτά τα στοιχεία είναι διαθέσιμη σε όλα τα ιεραρχικά επίπεδα, ενισχύοντας την ενημέρωση, την τεκμηρίωση και τη λήψη αποφάσεων.</w:t>
      </w:r>
    </w:p>
    <w:p w14:paraId="28C5EBB4" w14:textId="77777777" w:rsidR="00DF0E4D" w:rsidRPr="00DF0E4D" w:rsidRDefault="00DF0E4D" w:rsidP="00DF0E4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0E4D">
        <w:rPr>
          <w:rFonts w:ascii="Lidl Font Pro" w:hAnsi="Lidl Font Pro"/>
          <w:color w:val="000000" w:themeColor="text1"/>
          <w:lang w:val="el-GR"/>
        </w:rPr>
        <w:lastRenderedPageBreak/>
        <w:t xml:space="preserve">Η διάκριση αυτή αποτελεί ακόμη μία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επιβεβαίωση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της προσήλωσης της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στην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καινοτομία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υπευθυνότητα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DF0E4D">
        <w:rPr>
          <w:rFonts w:ascii="Lidl Font Pro" w:hAnsi="Lidl Font Pro"/>
          <w:b/>
          <w:bCs/>
          <w:color w:val="000000" w:themeColor="text1"/>
          <w:lang w:val="el-GR"/>
        </w:rPr>
        <w:t>αριστεία</w:t>
      </w:r>
      <w:r w:rsidRPr="00DF0E4D">
        <w:rPr>
          <w:rFonts w:ascii="Lidl Font Pro" w:hAnsi="Lidl Font Pro"/>
          <w:color w:val="000000" w:themeColor="text1"/>
          <w:lang w:val="el-GR"/>
        </w:rPr>
        <w:t xml:space="preserve"> στον τομέα της εργασιακής ασφάλειας.</w:t>
      </w:r>
    </w:p>
    <w:p w14:paraId="74AED6B0" w14:textId="77777777" w:rsidR="0049075C" w:rsidRPr="00AD49AC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B20A4" w14:textId="77777777" w:rsidR="00C31D14" w:rsidRDefault="00C31D14" w:rsidP="00C15348">
      <w:pPr>
        <w:spacing w:after="0" w:line="240" w:lineRule="auto"/>
      </w:pPr>
      <w:r>
        <w:separator/>
      </w:r>
    </w:p>
  </w:endnote>
  <w:endnote w:type="continuationSeparator" w:id="0">
    <w:p w14:paraId="4CE65858" w14:textId="77777777" w:rsidR="00C31D14" w:rsidRDefault="00C31D1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B09A" w14:textId="77777777" w:rsidR="00C31D14" w:rsidRDefault="00C31D14" w:rsidP="00C15348">
      <w:pPr>
        <w:spacing w:after="0" w:line="240" w:lineRule="auto"/>
      </w:pPr>
      <w:r>
        <w:separator/>
      </w:r>
    </w:p>
  </w:footnote>
  <w:footnote w:type="continuationSeparator" w:id="0">
    <w:p w14:paraId="12F13485" w14:textId="77777777" w:rsidR="00C31D14" w:rsidRDefault="00C31D1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2CE5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B767C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3296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6AE2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4531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170D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1E2A"/>
    <w:rsid w:val="009D2994"/>
    <w:rsid w:val="009D4057"/>
    <w:rsid w:val="009D660C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778"/>
    <w:rsid w:val="00A55899"/>
    <w:rsid w:val="00A642D7"/>
    <w:rsid w:val="00A643A2"/>
    <w:rsid w:val="00A655DB"/>
    <w:rsid w:val="00A720FC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49AC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788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1D14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7681B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0E4D"/>
    <w:rsid w:val="00DF2BDE"/>
    <w:rsid w:val="00DF2D4F"/>
    <w:rsid w:val="00E10EB3"/>
    <w:rsid w:val="00E10F6A"/>
    <w:rsid w:val="00E11247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763F4"/>
    <w:rsid w:val="00E842D1"/>
    <w:rsid w:val="00E902A0"/>
    <w:rsid w:val="00E94B6E"/>
    <w:rsid w:val="00E96DB9"/>
    <w:rsid w:val="00EA3D8C"/>
    <w:rsid w:val="00EA5F85"/>
    <w:rsid w:val="00EA7CE4"/>
    <w:rsid w:val="00EB0517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57DD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D4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AD4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59</cp:revision>
  <cp:lastPrinted>2017-09-18T08:53:00Z</cp:lastPrinted>
  <dcterms:created xsi:type="dcterms:W3CDTF">2023-01-04T07:58:00Z</dcterms:created>
  <dcterms:modified xsi:type="dcterms:W3CDTF">2025-10-31T06:52:00Z</dcterms:modified>
</cp:coreProperties>
</file>